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BB549">
      <w:pPr>
        <w:jc w:val="center"/>
        <w:rPr>
          <w:rFonts w:ascii="Times New Roman" w:hAnsi="Times New Roman" w:eastAsia="方正小标宋简体" w:cs="Times New Roman"/>
          <w:b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浙江省科学技术奖公示信息表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（单位提名）</w:t>
      </w:r>
    </w:p>
    <w:p w14:paraId="0EFBA2B4">
      <w:pPr>
        <w:spacing w:line="440" w:lineRule="exact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>提名奖项：科学技术进步奖</w:t>
      </w:r>
    </w:p>
    <w:tbl>
      <w:tblPr>
        <w:tblStyle w:val="5"/>
        <w:tblW w:w="8506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6237"/>
      </w:tblGrid>
      <w:tr w14:paraId="7E89C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269" w:type="dxa"/>
            <w:vAlign w:val="center"/>
          </w:tcPr>
          <w:p w14:paraId="4C218FE1">
            <w:pPr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4"/>
              </w:rPr>
              <w:t>成果名称</w:t>
            </w:r>
          </w:p>
        </w:tc>
        <w:tc>
          <w:tcPr>
            <w:tcW w:w="6237" w:type="dxa"/>
            <w:vAlign w:val="center"/>
          </w:tcPr>
          <w:p w14:paraId="770B920C">
            <w:pPr>
              <w:jc w:val="both"/>
              <w:rPr>
                <w:rFonts w:hint="eastAsia" w:ascii="Times New Roman" w:hAnsi="Times New Roman" w:eastAsia="仿宋_GB2312" w:cs="Times New Roman"/>
                <w:bCs/>
                <w:sz w:val="28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4"/>
                <w:lang w:val="en-US" w:eastAsia="zh-CN"/>
              </w:rPr>
              <w:t>食药用菌蝉花虫草新品种创制与人工培植技术创新及产业化应用</w:t>
            </w:r>
          </w:p>
        </w:tc>
      </w:tr>
      <w:tr w14:paraId="2C8FC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269" w:type="dxa"/>
            <w:vAlign w:val="center"/>
          </w:tcPr>
          <w:p w14:paraId="41056FB2">
            <w:pPr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4"/>
              </w:rPr>
              <w:t>提名等级</w:t>
            </w:r>
          </w:p>
        </w:tc>
        <w:tc>
          <w:tcPr>
            <w:tcW w:w="6237" w:type="dxa"/>
            <w:vAlign w:val="center"/>
          </w:tcPr>
          <w:p w14:paraId="2FA3ACAB">
            <w:pPr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一等奖</w:t>
            </w:r>
          </w:p>
        </w:tc>
      </w:tr>
      <w:tr w14:paraId="08BAC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69" w:type="dxa"/>
            <w:vAlign w:val="center"/>
          </w:tcPr>
          <w:p w14:paraId="53E88548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  <w:t>提名书</w:t>
            </w:r>
          </w:p>
          <w:p w14:paraId="5CD2ADF5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  <w:t>相关内容</w:t>
            </w:r>
          </w:p>
        </w:tc>
        <w:tc>
          <w:tcPr>
            <w:tcW w:w="6237" w:type="dxa"/>
            <w:vAlign w:val="center"/>
          </w:tcPr>
          <w:p w14:paraId="425E2678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提名书的主要知识产权和标准规范目录、代表性论文专著目录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（详见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附件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）</w:t>
            </w:r>
          </w:p>
        </w:tc>
      </w:tr>
      <w:tr w14:paraId="6E456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2269" w:type="dxa"/>
            <w:tcBorders>
              <w:right w:val="single" w:color="auto" w:sz="4" w:space="0"/>
            </w:tcBorders>
            <w:vAlign w:val="center"/>
          </w:tcPr>
          <w:p w14:paraId="3CF3E0DE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4"/>
              </w:rPr>
              <w:t>主要完成人</w:t>
            </w:r>
          </w:p>
        </w:tc>
        <w:tc>
          <w:tcPr>
            <w:tcW w:w="6237" w:type="dxa"/>
            <w:tcBorders>
              <w:left w:val="single" w:color="auto" w:sz="4" w:space="0"/>
            </w:tcBorders>
            <w:vAlign w:val="center"/>
          </w:tcPr>
          <w:p w14:paraId="6BA0BE33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 xml:space="preserve">孙延芳，排名 1，教授，浙江理工大学； </w:t>
            </w:r>
          </w:p>
          <w:p w14:paraId="62D3893B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 xml:space="preserve">孙长胜，排名 2，高级工程师，泛亚生物医药股份有限公司； </w:t>
            </w:r>
          </w:p>
          <w:p w14:paraId="76CA0CA0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 xml:space="preserve">王玉芹，排名 3，高级工程师，泛亚生物医药股份有限公司； </w:t>
            </w:r>
          </w:p>
          <w:p w14:paraId="30997ACC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赵胜，排名 4，高级工程师，华润三九（枣庄）药业有限公司；</w:t>
            </w:r>
          </w:p>
          <w:p w14:paraId="358026CC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陈祝安，排名 5，研究员，浙江泛亚生命科学研究院；</w:t>
            </w:r>
          </w:p>
          <w:p w14:paraId="25D6F415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 xml:space="preserve">何伯伟，排名 6，研究员，浙江省农业技术推广中心； </w:t>
            </w:r>
          </w:p>
          <w:p w14:paraId="647FB680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陆中华，排名 7，研究员，浙江省农业技术推广中心；</w:t>
            </w:r>
          </w:p>
          <w:p w14:paraId="297E2874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李春如，排名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，教授，泛亚生物医药股份有限公司；</w:t>
            </w:r>
          </w:p>
          <w:p w14:paraId="5E047DEF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涂祥军，排名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，工程师，华润三九（枣庄）药业有限公司；</w:t>
            </w:r>
          </w:p>
          <w:p w14:paraId="6BA59235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李增智，排名10，教授，浙江泛亚生命科学研究院；</w:t>
            </w:r>
          </w:p>
          <w:p w14:paraId="70DCC03E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谭悠久，排名1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，工程师，泛亚生物医药股份有限公司；</w:t>
            </w:r>
          </w:p>
          <w:p w14:paraId="41B83F73">
            <w:pPr>
              <w:spacing w:line="440" w:lineRule="exac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赵洪新，排名1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，教授，浙江理工大学</w:t>
            </w:r>
          </w:p>
          <w:p w14:paraId="696CF18C">
            <w:pPr>
              <w:spacing w:line="440" w:lineRule="exac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龙文君，排名13，工程师，泛亚生物医药股份有限公司。</w:t>
            </w:r>
          </w:p>
        </w:tc>
      </w:tr>
      <w:tr w14:paraId="2AFD5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2269" w:type="dxa"/>
            <w:tcBorders>
              <w:right w:val="single" w:color="auto" w:sz="4" w:space="0"/>
            </w:tcBorders>
            <w:vAlign w:val="center"/>
          </w:tcPr>
          <w:p w14:paraId="718E1BB9">
            <w:pPr>
              <w:spacing w:line="440" w:lineRule="exact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8"/>
                <w:szCs w:val="24"/>
              </w:rPr>
              <w:t>主要完成单位</w:t>
            </w:r>
          </w:p>
        </w:tc>
        <w:tc>
          <w:tcPr>
            <w:tcW w:w="6237" w:type="dxa"/>
            <w:tcBorders>
              <w:left w:val="single" w:color="auto" w:sz="4" w:space="0"/>
            </w:tcBorders>
            <w:vAlign w:val="center"/>
          </w:tcPr>
          <w:p w14:paraId="20701C6B">
            <w:pPr>
              <w:spacing w:line="440" w:lineRule="exact"/>
              <w:jc w:val="lef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1.单位名称：浙江理工大学</w:t>
            </w:r>
          </w:p>
          <w:p w14:paraId="15424C4C">
            <w:pPr>
              <w:spacing w:line="440" w:lineRule="exact"/>
              <w:jc w:val="lef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2.单位名称：泛亚生物医药股份有限公司</w:t>
            </w:r>
          </w:p>
          <w:p w14:paraId="7E7C55BD">
            <w:pPr>
              <w:spacing w:line="440" w:lineRule="exact"/>
              <w:jc w:val="lef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3.单位名称：华润三九（枣庄）药业有限公司</w:t>
            </w:r>
          </w:p>
          <w:p w14:paraId="1C03E6F0">
            <w:pPr>
              <w:spacing w:line="440" w:lineRule="exact"/>
              <w:jc w:val="lef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4.单位名称：浙江省农业技术推广中心</w:t>
            </w:r>
          </w:p>
          <w:p w14:paraId="4D0175F0">
            <w:pPr>
              <w:spacing w:line="440" w:lineRule="exact"/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5.单位名称：浙江泛亚生命科学研究院</w:t>
            </w:r>
          </w:p>
        </w:tc>
      </w:tr>
      <w:tr w14:paraId="4AD8A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69" w:type="dxa"/>
            <w:vAlign w:val="center"/>
          </w:tcPr>
          <w:p w14:paraId="18C4776D">
            <w:pPr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提名单位</w:t>
            </w:r>
          </w:p>
        </w:tc>
        <w:tc>
          <w:tcPr>
            <w:tcW w:w="6237" w:type="dxa"/>
            <w:vAlign w:val="center"/>
          </w:tcPr>
          <w:p w14:paraId="55B24E05">
            <w:pPr>
              <w:spacing w:line="440" w:lineRule="exact"/>
              <w:jc w:val="left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浙江省教育厅</w:t>
            </w:r>
          </w:p>
        </w:tc>
      </w:tr>
      <w:tr w14:paraId="25A2C5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3" w:hRule="atLeast"/>
        </w:trPr>
        <w:tc>
          <w:tcPr>
            <w:tcW w:w="2269" w:type="dxa"/>
            <w:vAlign w:val="center"/>
          </w:tcPr>
          <w:p w14:paraId="2DC529D1">
            <w:pPr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提名意见</w:t>
            </w:r>
          </w:p>
        </w:tc>
        <w:tc>
          <w:tcPr>
            <w:tcW w:w="6237" w:type="dxa"/>
            <w:vAlign w:val="center"/>
          </w:tcPr>
          <w:p w14:paraId="7F095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我国是食药用菌生产和出口第一大国,但种质大多仍依赖进口,出口仍以原料为主，亟需创新驱动向食药用菌强国迈进。蝉花虫草是我国传统名贵滋补药食兼用真菌，营养食用价值高，被誉为南方的“冬虫夏草”。该成果针对蝉花遗传基础空白，优良品种匮乏；产业化存在较高技术壁垒，专用生产装备缺乏；精深加工不足，缺乏全产业链标准体系等难题。历经14年科技攻关，在国家科技计划等项目资助下，取得了系列成果：破译全球首个蝉花全基因组框架图谱，自主选育高优品种“泛亚蝉花1号（BAIC0101）”，获国家植物新品种权，攻克了“谱-种-库”蝉花种质“芯片”世界难题；自主创制蝉花双向培养盒装置，投产蝉花千吨智能双向培育工厂，颠覆了蝉花传统人工培养模式；推动蝉花子实体（人工培植）为新食品原料，发明蝉花子实体精深加工及多糖等大数据提取技术，开发蝉花系列保健食品。整体达到国际先进水平，其中蝉花全基因组框架图谱，双向培养技术等达到国际领先水平。</w:t>
            </w:r>
          </w:p>
          <w:p w14:paraId="3D464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授权发明专利43项，中国专利金奖1项，植物新品种权1项，国家新食品原料批件1个；授予“国家虫草科普教育示范基地”，举办科普讲座793场，解决就业2000余人，近3年在欧盟、山东、贵州等国内外推广应用，经济社会效益显著。该成果突破了蝉花种质资源、生产装备和精深加工等全产业链技术瓶颈，以新质生产力驱动蝉花成为浙江省特色新兴食药用菌产业，高质量促进共同富裕。</w:t>
            </w:r>
          </w:p>
          <w:p w14:paraId="6809A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提名该成果为省科学技术进步奖一等奖。</w:t>
            </w:r>
            <w:bookmarkStart w:id="0" w:name="_GoBack"/>
            <w:bookmarkEnd w:id="0"/>
          </w:p>
        </w:tc>
      </w:tr>
    </w:tbl>
    <w:p w14:paraId="0DBCDB43">
      <w:pPr>
        <w:adjustRightInd w:val="0"/>
        <w:snapToGrid w:val="0"/>
        <w:spacing w:line="560" w:lineRule="exact"/>
        <w:jc w:val="both"/>
        <w:rPr>
          <w:rFonts w:hint="eastAsia" w:ascii="仿宋" w:hAnsi="仿宋" w:eastAsia="仿宋" w:cs="仿宋"/>
          <w:sz w:val="24"/>
          <w:szCs w:val="24"/>
        </w:rPr>
      </w:pPr>
    </w:p>
    <w:p w14:paraId="281B5739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EF44F5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：</w:t>
      </w:r>
    </w:p>
    <w:p w14:paraId="4CB933B0">
      <w:pPr>
        <w:pStyle w:val="2"/>
        <w:adjustRightInd w:val="0"/>
        <w:snapToGrid w:val="0"/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t>主要知识产权和标准规范目录</w:t>
      </w:r>
    </w:p>
    <w:tbl>
      <w:tblPr>
        <w:tblStyle w:val="5"/>
        <w:tblW w:w="14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2577"/>
        <w:gridCol w:w="847"/>
        <w:gridCol w:w="1581"/>
        <w:gridCol w:w="1432"/>
        <w:gridCol w:w="1830"/>
        <w:gridCol w:w="1211"/>
        <w:gridCol w:w="2765"/>
        <w:gridCol w:w="1050"/>
      </w:tblGrid>
      <w:tr w14:paraId="74E94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0C3E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知识产权</w:t>
            </w:r>
          </w:p>
          <w:p w14:paraId="50CB6B7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（标准规范）类别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878D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知识产权（标准规范）具体名称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84E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国家</w:t>
            </w:r>
          </w:p>
          <w:p w14:paraId="0971B934">
            <w:pPr>
              <w:jc w:val="center"/>
              <w:rPr>
                <w:rFonts w:hint="eastAsia" w:ascii="仿宋" w:hAnsi="仿宋" w:eastAsia="仿宋" w:cs="仿宋"/>
                <w:bCs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kern w:val="0"/>
                <w:sz w:val="24"/>
                <w:szCs w:val="24"/>
              </w:rPr>
              <w:t>（地区）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B296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授权号</w:t>
            </w:r>
          </w:p>
          <w:p w14:paraId="40E29C8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（标准规范编号）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120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授权</w:t>
            </w:r>
          </w:p>
          <w:p w14:paraId="33EEB83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（标准发布）</w:t>
            </w:r>
          </w:p>
          <w:p w14:paraId="52A422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日期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150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证书编号（标准规范批准发布部门）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692F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权利人（标准规范起草单位）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FB1D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发明人（标准规范起草人）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D6E7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发明专利（标准规范）有效状态</w:t>
            </w:r>
          </w:p>
        </w:tc>
      </w:tr>
      <w:tr w14:paraId="48C42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3B02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植物新品种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权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71E2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BAIC0101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F5B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68E6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CNA20191003507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E274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2021年12月30日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DE94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第2021020039号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3C0A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浙江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泛亚生物医药股份有限公司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96F1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陈祝安；孙长胜；李增智；董建飞；闫文娟；纪伟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DAF2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有效</w:t>
            </w:r>
          </w:p>
        </w:tc>
      </w:tr>
      <w:tr w14:paraId="1C78B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3E5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发明专利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91B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一种蝉花菌株的SCAR分子标记鉴定方法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35BC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44A1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ZL201810244353.4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281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2023年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5月23日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47F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第5982969号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985F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浙江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泛亚生物医药股份有限公司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8AA6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李春如；钱泽勇；王玉芹； 戴梓飞；路文遥；董建飞； 谭悠久；李增智；孙长胜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EB7F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有效</w:t>
            </w:r>
          </w:p>
        </w:tc>
      </w:tr>
      <w:tr w14:paraId="60021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6AE0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发明专利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3DC5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一种蝉花的双向人工培养方法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7B52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DC0A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ZL201510341818.4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540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2020年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2月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7日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CDF6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第3686716号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EE9B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浙江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泛亚生物医药股份有限公司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9958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孙长胜；李春如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30D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有效</w:t>
            </w:r>
          </w:p>
        </w:tc>
      </w:tr>
      <w:tr w14:paraId="0A501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B923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发明专利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77D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一种富镁蝉花的人工培养方法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6352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7DF7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ZL2015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10562439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633F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2019年9月10日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297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第3523474号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3045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浙江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泛亚生物医药股份有限公司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088E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王玉芹；纪伟；胡建峰；董琼；陈奇超；彭国杰；陆小芳；许静洁；张忠亮；路文遥；孙长胜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9F8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711A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C4A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发明专利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F10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蝉花培养物的采收生产工艺及其专用设备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C03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1B4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ZL201210305945.5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B85D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2014年06月10日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C92D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第1419035号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1A90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浙江泛亚生物医药股份有限公司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830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李国栋；陈祝安；张东宾；费海明；谭悠久；李增智；李春如；俞林飞；傅炳铁；董建飞；盖悦；曹惠；王磊；戴建；陈超；胡金丽；陆晓芳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6EBE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有效</w:t>
            </w:r>
          </w:p>
        </w:tc>
      </w:tr>
      <w:tr w14:paraId="1862E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3A60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发明专利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A81F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一种蝉花多糖及其分离纯化方法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34F8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87AC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ZL201610713106.5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42E2D">
            <w:pPr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2020年11月03日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C028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第4072124号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DB56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浙江泛亚生物医药股份有限公司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A207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孙长胜；樊美珍；吴凯强；张忠亮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A5D8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 w14:paraId="4F11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1388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发明专利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A543A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金蝉花多功能泡腾片的提取制备法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EC43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10D2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ZL201610459621.5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E9B5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2019年07月16日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83D4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第3457336号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A9C6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浙江理工大学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32F1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孙延芳；孙杨；梁宗锁；李春如；辛慧杰；刘洪涛；谈鹏强；王张琦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F29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有效</w:t>
            </w:r>
          </w:p>
        </w:tc>
      </w:tr>
      <w:tr w14:paraId="1F50A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236A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发明专利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19C8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金蝉花美白保湿药妆品及其制备方法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DC82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C0D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ZL201610082170.8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F5BE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2018年08月21日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D2BE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第3040542号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351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浙江理工大学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97E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孙延芳；孙杨；梁宗锁；刘洪涛；吕洪飞；李春如；张忠亮；李静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7AE6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有效</w:t>
            </w:r>
          </w:p>
        </w:tc>
      </w:tr>
      <w:tr w14:paraId="74E2D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C8C3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发明专利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FA4C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一种基于大数据的中药生产数据管理系统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869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中国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C05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ZL202311530282.1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3EC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2024年06月11日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C71D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第7088614号</w:t>
            </w:r>
          </w:p>
          <w:p w14:paraId="193F1A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336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华润三九（枣庄）药业有限公司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3F4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赵胜；朱晓倩；王加兵；涂祥军；韩超；张贺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7B1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有效</w:t>
            </w:r>
          </w:p>
        </w:tc>
      </w:tr>
    </w:tbl>
    <w:p w14:paraId="5C680EA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2A3A355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70C35C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24"/>
          <w:szCs w:val="24"/>
          <w:lang w:val="en-US" w:eastAsia="zh-CN" w:bidi="ar"/>
        </w:rPr>
        <w:t>代表性论文专著目录</w:t>
      </w:r>
    </w:p>
    <w:tbl>
      <w:tblPr>
        <w:tblStyle w:val="5"/>
        <w:tblW w:w="107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4066"/>
        <w:gridCol w:w="1184"/>
        <w:gridCol w:w="1256"/>
        <w:gridCol w:w="567"/>
      </w:tblGrid>
      <w:tr w14:paraId="03B5A3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3685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4ED9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作 者</w:t>
            </w:r>
          </w:p>
        </w:tc>
        <w:tc>
          <w:tcPr>
            <w:tcW w:w="406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F323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论文专著名称/刊物</w:t>
            </w:r>
          </w:p>
        </w:tc>
        <w:tc>
          <w:tcPr>
            <w:tcW w:w="118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072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年卷</w:t>
            </w:r>
          </w:p>
          <w:p w14:paraId="2C5A28E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页码</w:t>
            </w:r>
          </w:p>
        </w:tc>
        <w:tc>
          <w:tcPr>
            <w:tcW w:w="125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C43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发表时间</w:t>
            </w:r>
          </w:p>
          <w:p w14:paraId="4472C0F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（年、月）</w:t>
            </w:r>
          </w:p>
        </w:tc>
        <w:tc>
          <w:tcPr>
            <w:tcW w:w="5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25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他引</w:t>
            </w:r>
          </w:p>
          <w:p w14:paraId="3E857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总次数</w:t>
            </w:r>
          </w:p>
        </w:tc>
      </w:tr>
      <w:tr w14:paraId="0B5C8B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exact"/>
          <w:jc w:val="center"/>
        </w:trPr>
        <w:tc>
          <w:tcPr>
            <w:tcW w:w="368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36DA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Yanfang Sun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Eva Kmonickova, </w:t>
            </w:r>
          </w:p>
          <w:p w14:paraId="7E1EEC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Ruilian Han, Wei Zhou, Kaibao Yang, Hongfei Lu, Zhangqi Wang, Hongxin Zhao, Huigang Wang</w:t>
            </w:r>
          </w:p>
          <w:p w14:paraId="5607A4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8F4C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Comprehensive evaluation of wild Cordyceps cicadae from different geographical origins by TOPSIS method based on the macroscopic </w:t>
            </w:r>
          </w:p>
          <w:p w14:paraId="728F53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infrared spectroscopy (IR) fingerprint/ Spectrochimica Acta Part A: Molecular and Biomolecular Spectroscopy</w:t>
            </w:r>
          </w:p>
          <w:p w14:paraId="38C2D2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C836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2019 ， 214 ： </w:t>
            </w:r>
          </w:p>
          <w:p w14:paraId="41340F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252-260</w:t>
            </w:r>
          </w:p>
          <w:p w14:paraId="38ABB4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0AAA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2019-02</w:t>
            </w:r>
          </w:p>
          <w:p w14:paraId="57C28F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80B7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</w:tr>
      <w:tr w14:paraId="501AE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10191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3484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合  计:</w:t>
            </w:r>
          </w:p>
        </w:tc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F4BC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</w:tr>
    </w:tbl>
    <w:p w14:paraId="42E6CC12"/>
    <w:p w14:paraId="16AA9DFD">
      <w:pPr>
        <w:ind w:firstLine="640" w:firstLineChars="200"/>
        <w:jc w:val="left"/>
        <w:rPr>
          <w:rFonts w:hint="eastAsia"/>
        </w:rPr>
      </w:pPr>
      <w:r>
        <w:rPr>
          <w:rFonts w:hint="eastAsia" w:ascii="Times New Roman" w:eastAsia="仿宋_GB2312"/>
          <w:sz w:val="32"/>
          <w:szCs w:val="32"/>
        </w:rPr>
        <w:t>备注：</w:t>
      </w:r>
      <w:r>
        <w:rPr>
          <w:rFonts w:ascii="Times New Roman" w:eastAsia="仿宋_GB2312"/>
          <w:sz w:val="32"/>
          <w:szCs w:val="32"/>
        </w:rPr>
        <w:t>知识产权、标准规范、论文专著，合计填写总数不超过10项。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A3A"/>
    <w:rsid w:val="003B5A3A"/>
    <w:rsid w:val="00516C15"/>
    <w:rsid w:val="00611BD8"/>
    <w:rsid w:val="0062666C"/>
    <w:rsid w:val="007F1C57"/>
    <w:rsid w:val="00B51C52"/>
    <w:rsid w:val="00DE3D0B"/>
    <w:rsid w:val="00EF5BA2"/>
    <w:rsid w:val="00F9605F"/>
    <w:rsid w:val="012515C4"/>
    <w:rsid w:val="0174464E"/>
    <w:rsid w:val="01B3097E"/>
    <w:rsid w:val="01BA3E7A"/>
    <w:rsid w:val="01BB2C67"/>
    <w:rsid w:val="020411DA"/>
    <w:rsid w:val="022C0730"/>
    <w:rsid w:val="023575E5"/>
    <w:rsid w:val="02D149AD"/>
    <w:rsid w:val="038C76D9"/>
    <w:rsid w:val="03C350C4"/>
    <w:rsid w:val="03DF1EFE"/>
    <w:rsid w:val="03F139E0"/>
    <w:rsid w:val="058A7C48"/>
    <w:rsid w:val="05BA56F5"/>
    <w:rsid w:val="05BE1FE7"/>
    <w:rsid w:val="05D56244"/>
    <w:rsid w:val="061D0ABC"/>
    <w:rsid w:val="066C37F1"/>
    <w:rsid w:val="06846D8D"/>
    <w:rsid w:val="06CE1DB6"/>
    <w:rsid w:val="07061550"/>
    <w:rsid w:val="07C50E28"/>
    <w:rsid w:val="08397703"/>
    <w:rsid w:val="08F16230"/>
    <w:rsid w:val="09095327"/>
    <w:rsid w:val="09EC3026"/>
    <w:rsid w:val="0B462863"/>
    <w:rsid w:val="0C2B3807"/>
    <w:rsid w:val="0CAE6E90"/>
    <w:rsid w:val="0D0C53E6"/>
    <w:rsid w:val="0D1D75F3"/>
    <w:rsid w:val="0D2E1801"/>
    <w:rsid w:val="0D692839"/>
    <w:rsid w:val="0D8256A8"/>
    <w:rsid w:val="0DDA638F"/>
    <w:rsid w:val="0E121122"/>
    <w:rsid w:val="0EB21FBD"/>
    <w:rsid w:val="0F933B9D"/>
    <w:rsid w:val="10507CE0"/>
    <w:rsid w:val="107C5919"/>
    <w:rsid w:val="12617305"/>
    <w:rsid w:val="12A61E39"/>
    <w:rsid w:val="12FE1C75"/>
    <w:rsid w:val="1381490C"/>
    <w:rsid w:val="1491254B"/>
    <w:rsid w:val="15787ABD"/>
    <w:rsid w:val="157D3325"/>
    <w:rsid w:val="15853F88"/>
    <w:rsid w:val="15A07014"/>
    <w:rsid w:val="160B60BD"/>
    <w:rsid w:val="16377978"/>
    <w:rsid w:val="16491459"/>
    <w:rsid w:val="16612138"/>
    <w:rsid w:val="16A843D2"/>
    <w:rsid w:val="16E86EC4"/>
    <w:rsid w:val="17753588"/>
    <w:rsid w:val="178C5AA1"/>
    <w:rsid w:val="179C380B"/>
    <w:rsid w:val="17DA45B1"/>
    <w:rsid w:val="185365BF"/>
    <w:rsid w:val="19232435"/>
    <w:rsid w:val="193463F1"/>
    <w:rsid w:val="193C4BE1"/>
    <w:rsid w:val="19B65058"/>
    <w:rsid w:val="1A2C356C"/>
    <w:rsid w:val="1AF5395E"/>
    <w:rsid w:val="1B2A7AAB"/>
    <w:rsid w:val="1B666609"/>
    <w:rsid w:val="1BCB46BE"/>
    <w:rsid w:val="1BF6798D"/>
    <w:rsid w:val="1BF85EDD"/>
    <w:rsid w:val="1C5519CE"/>
    <w:rsid w:val="1CBD04AB"/>
    <w:rsid w:val="1D194148"/>
    <w:rsid w:val="1D6628F1"/>
    <w:rsid w:val="1D8B67FB"/>
    <w:rsid w:val="1E4E1D03"/>
    <w:rsid w:val="1E7352C5"/>
    <w:rsid w:val="1F06438B"/>
    <w:rsid w:val="1F710E25"/>
    <w:rsid w:val="1F8F4D85"/>
    <w:rsid w:val="217750CC"/>
    <w:rsid w:val="21940AE4"/>
    <w:rsid w:val="21AD074F"/>
    <w:rsid w:val="22192627"/>
    <w:rsid w:val="22916662"/>
    <w:rsid w:val="22AE0FC2"/>
    <w:rsid w:val="22D36C7A"/>
    <w:rsid w:val="23531B69"/>
    <w:rsid w:val="236E0751"/>
    <w:rsid w:val="23BA3996"/>
    <w:rsid w:val="249E7FA6"/>
    <w:rsid w:val="24C0322E"/>
    <w:rsid w:val="255D0A7D"/>
    <w:rsid w:val="25F4285C"/>
    <w:rsid w:val="265353EB"/>
    <w:rsid w:val="26D829E9"/>
    <w:rsid w:val="291256ED"/>
    <w:rsid w:val="2AD6555A"/>
    <w:rsid w:val="2B4D6E9E"/>
    <w:rsid w:val="2BB81308"/>
    <w:rsid w:val="2C22032B"/>
    <w:rsid w:val="2CB8185C"/>
    <w:rsid w:val="2CC31B0E"/>
    <w:rsid w:val="2CFE48F4"/>
    <w:rsid w:val="2D445BDC"/>
    <w:rsid w:val="2D562E6F"/>
    <w:rsid w:val="2D7B5F44"/>
    <w:rsid w:val="2E255EB0"/>
    <w:rsid w:val="2EB42229"/>
    <w:rsid w:val="2F2C6D71"/>
    <w:rsid w:val="2F4C58A8"/>
    <w:rsid w:val="2FBD0A96"/>
    <w:rsid w:val="2FC64924"/>
    <w:rsid w:val="312565F5"/>
    <w:rsid w:val="31CF685F"/>
    <w:rsid w:val="340E4352"/>
    <w:rsid w:val="34350175"/>
    <w:rsid w:val="35683252"/>
    <w:rsid w:val="37AB315D"/>
    <w:rsid w:val="37D7646D"/>
    <w:rsid w:val="38057C75"/>
    <w:rsid w:val="38404012"/>
    <w:rsid w:val="38AF2F46"/>
    <w:rsid w:val="38F51FA9"/>
    <w:rsid w:val="3914724D"/>
    <w:rsid w:val="3B031DF5"/>
    <w:rsid w:val="3B854432"/>
    <w:rsid w:val="3B914B85"/>
    <w:rsid w:val="3C4B742A"/>
    <w:rsid w:val="3CA01523"/>
    <w:rsid w:val="3CA37266"/>
    <w:rsid w:val="3CBE7BFC"/>
    <w:rsid w:val="3D2F0AF9"/>
    <w:rsid w:val="3DA14249"/>
    <w:rsid w:val="3FEE5F44"/>
    <w:rsid w:val="409475F1"/>
    <w:rsid w:val="415D4149"/>
    <w:rsid w:val="41AD023F"/>
    <w:rsid w:val="41B617E9"/>
    <w:rsid w:val="437C1F45"/>
    <w:rsid w:val="439E659B"/>
    <w:rsid w:val="43DD4E0B"/>
    <w:rsid w:val="43F04AD6"/>
    <w:rsid w:val="44062F6B"/>
    <w:rsid w:val="44384737"/>
    <w:rsid w:val="44867251"/>
    <w:rsid w:val="44DE1F82"/>
    <w:rsid w:val="44F31498"/>
    <w:rsid w:val="452B429C"/>
    <w:rsid w:val="455A248C"/>
    <w:rsid w:val="45D97854"/>
    <w:rsid w:val="461F3121"/>
    <w:rsid w:val="466C691A"/>
    <w:rsid w:val="46BC5EDB"/>
    <w:rsid w:val="47737835"/>
    <w:rsid w:val="47E30E5E"/>
    <w:rsid w:val="48412859"/>
    <w:rsid w:val="48A71E8C"/>
    <w:rsid w:val="48B87E0B"/>
    <w:rsid w:val="48F36E7F"/>
    <w:rsid w:val="4957740E"/>
    <w:rsid w:val="496F29A9"/>
    <w:rsid w:val="49C425C9"/>
    <w:rsid w:val="49C87051"/>
    <w:rsid w:val="4A235542"/>
    <w:rsid w:val="4AAC3789"/>
    <w:rsid w:val="4B3D6AD7"/>
    <w:rsid w:val="4BB5666E"/>
    <w:rsid w:val="4BD42F98"/>
    <w:rsid w:val="4D3B2BA3"/>
    <w:rsid w:val="4DEB6377"/>
    <w:rsid w:val="4E1103A0"/>
    <w:rsid w:val="4F950C90"/>
    <w:rsid w:val="4F9667B6"/>
    <w:rsid w:val="4FBF5D0D"/>
    <w:rsid w:val="4FEE03A0"/>
    <w:rsid w:val="4FFF435B"/>
    <w:rsid w:val="50131BB5"/>
    <w:rsid w:val="502B5150"/>
    <w:rsid w:val="503C55AF"/>
    <w:rsid w:val="50B72BFD"/>
    <w:rsid w:val="50F32112"/>
    <w:rsid w:val="5184720E"/>
    <w:rsid w:val="52120376"/>
    <w:rsid w:val="52157E66"/>
    <w:rsid w:val="52EB0BC7"/>
    <w:rsid w:val="5349426B"/>
    <w:rsid w:val="53966D85"/>
    <w:rsid w:val="550D12C8"/>
    <w:rsid w:val="55216B22"/>
    <w:rsid w:val="55E24503"/>
    <w:rsid w:val="56334D5F"/>
    <w:rsid w:val="56356D29"/>
    <w:rsid w:val="56574EF1"/>
    <w:rsid w:val="568B2BAE"/>
    <w:rsid w:val="56A02C2D"/>
    <w:rsid w:val="56BF65F2"/>
    <w:rsid w:val="56D82069"/>
    <w:rsid w:val="572F5526"/>
    <w:rsid w:val="574F7976"/>
    <w:rsid w:val="57A35F14"/>
    <w:rsid w:val="5894159C"/>
    <w:rsid w:val="58F3724F"/>
    <w:rsid w:val="591A2206"/>
    <w:rsid w:val="59284923"/>
    <w:rsid w:val="59395D5B"/>
    <w:rsid w:val="59725B9E"/>
    <w:rsid w:val="59B937CD"/>
    <w:rsid w:val="5A38042E"/>
    <w:rsid w:val="5B5419FF"/>
    <w:rsid w:val="5C2E6B33"/>
    <w:rsid w:val="5C4A4BB0"/>
    <w:rsid w:val="5CD050B5"/>
    <w:rsid w:val="5CFA4828"/>
    <w:rsid w:val="5DA622BA"/>
    <w:rsid w:val="5EB70A5F"/>
    <w:rsid w:val="5ED82947"/>
    <w:rsid w:val="5F922AF6"/>
    <w:rsid w:val="603D6F06"/>
    <w:rsid w:val="60B3541A"/>
    <w:rsid w:val="60F15F42"/>
    <w:rsid w:val="610417D1"/>
    <w:rsid w:val="61D218D0"/>
    <w:rsid w:val="62155CCB"/>
    <w:rsid w:val="623B7475"/>
    <w:rsid w:val="63247F09"/>
    <w:rsid w:val="639343EA"/>
    <w:rsid w:val="63952BB5"/>
    <w:rsid w:val="63A92B04"/>
    <w:rsid w:val="63CF67CD"/>
    <w:rsid w:val="656B0071"/>
    <w:rsid w:val="656F0478"/>
    <w:rsid w:val="65727756"/>
    <w:rsid w:val="65F71905"/>
    <w:rsid w:val="66644AC0"/>
    <w:rsid w:val="66862C89"/>
    <w:rsid w:val="67A1421E"/>
    <w:rsid w:val="6837248C"/>
    <w:rsid w:val="687A681D"/>
    <w:rsid w:val="69C2222A"/>
    <w:rsid w:val="6A2D7FEB"/>
    <w:rsid w:val="6A707ED8"/>
    <w:rsid w:val="6AB76720"/>
    <w:rsid w:val="6BD149A6"/>
    <w:rsid w:val="6BE04BE9"/>
    <w:rsid w:val="6C256AA0"/>
    <w:rsid w:val="6C2E1DF8"/>
    <w:rsid w:val="6C444C2E"/>
    <w:rsid w:val="6C8C5F63"/>
    <w:rsid w:val="6C95690B"/>
    <w:rsid w:val="6CB71DEE"/>
    <w:rsid w:val="6CF272CA"/>
    <w:rsid w:val="6D7B7092"/>
    <w:rsid w:val="6D8D0DA1"/>
    <w:rsid w:val="6E112259"/>
    <w:rsid w:val="6E49501A"/>
    <w:rsid w:val="6E703119"/>
    <w:rsid w:val="6E7361E8"/>
    <w:rsid w:val="6ED30A35"/>
    <w:rsid w:val="6F1C23DC"/>
    <w:rsid w:val="6FE949B4"/>
    <w:rsid w:val="6FEE1FCA"/>
    <w:rsid w:val="704915C5"/>
    <w:rsid w:val="704A4D27"/>
    <w:rsid w:val="70871AD7"/>
    <w:rsid w:val="70BB79D3"/>
    <w:rsid w:val="716F2C97"/>
    <w:rsid w:val="729A01E8"/>
    <w:rsid w:val="733C4DFB"/>
    <w:rsid w:val="734168B5"/>
    <w:rsid w:val="73B07597"/>
    <w:rsid w:val="748F53FE"/>
    <w:rsid w:val="75653527"/>
    <w:rsid w:val="76C656EC"/>
    <w:rsid w:val="76D44A02"/>
    <w:rsid w:val="77330D47"/>
    <w:rsid w:val="776C1D0C"/>
    <w:rsid w:val="77F263D0"/>
    <w:rsid w:val="78016E20"/>
    <w:rsid w:val="78197E01"/>
    <w:rsid w:val="787850B3"/>
    <w:rsid w:val="78917997"/>
    <w:rsid w:val="78FD0908"/>
    <w:rsid w:val="791800B8"/>
    <w:rsid w:val="793547C6"/>
    <w:rsid w:val="7A687DE1"/>
    <w:rsid w:val="7B0D52CF"/>
    <w:rsid w:val="7B4D1359"/>
    <w:rsid w:val="7B811F45"/>
    <w:rsid w:val="7BBC256C"/>
    <w:rsid w:val="7BCE4C66"/>
    <w:rsid w:val="7BFF2E69"/>
    <w:rsid w:val="7C214772"/>
    <w:rsid w:val="7C8B6DF3"/>
    <w:rsid w:val="7CC50BD2"/>
    <w:rsid w:val="7CCA791B"/>
    <w:rsid w:val="7D06514E"/>
    <w:rsid w:val="7D7035DC"/>
    <w:rsid w:val="7DB12889"/>
    <w:rsid w:val="7DB83C18"/>
    <w:rsid w:val="7DC77976"/>
    <w:rsid w:val="7E355268"/>
    <w:rsid w:val="7EF04D52"/>
    <w:rsid w:val="7F0B55AE"/>
    <w:rsid w:val="7F6E3015"/>
    <w:rsid w:val="7FAF2DF8"/>
    <w:rsid w:val="7FD7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semiHidden/>
    <w:unhideWhenUsed/>
    <w:qFormat/>
    <w:uiPriority w:val="99"/>
    <w:pPr>
      <w:widowControl/>
      <w:jc w:val="left"/>
    </w:pPr>
    <w:rPr>
      <w:rFonts w:ascii="Times New Roman" w:hAnsi="Times New Roman" w:eastAsia="宋体" w:cs="Times New Roman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文字 Char"/>
    <w:basedOn w:val="6"/>
    <w:link w:val="2"/>
    <w:semiHidden/>
    <w:qFormat/>
    <w:uiPriority w:val="99"/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2025</Words>
  <Characters>2570</Characters>
  <Lines>4</Lines>
  <Paragraphs>1</Paragraphs>
  <TotalTime>40</TotalTime>
  <ScaleCrop>false</ScaleCrop>
  <LinksUpToDate>false</LinksUpToDate>
  <CharactersWithSpaces>2635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2024-08-01T07:44:00Z</dcterms:created>
  <dc:creator>AutoBVT</dc:creator>
  <cp:lastModifiedBy>王朝的女人</cp:lastModifiedBy>
  <dcterms:modified xsi:type="dcterms:W3CDTF">2025-09-19T05:57:50Z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37D5A7DFA8214EACB1704996D942F1B2_13</vt:lpwstr>
  </property>
  <property fmtid="{D5CDD505-2E9C-101B-9397-08002B2CF9AE}" pid="4" name="KSOTemplateDocerSaveRecord">
    <vt:lpwstr>eyJoZGlkIjoiMzEwNTM5NzYwMDRjMzkwZTVkZjY2ODkwMGIxNGU0OTUiLCJ1c2VySWQiOiI2OTQ1OTIxOTMifQ==</vt:lpwstr>
  </property>
</Properties>
</file>